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FA" w:rsidRDefault="00B437FA" w:rsidP="00DB0131">
      <w:pPr>
        <w:rPr>
          <w:rFonts w:asciiTheme="minorHAnsi" w:hAnsiTheme="minorHAnsi" w:cstheme="minorHAnsi"/>
          <w:color w:val="000000"/>
        </w:rPr>
      </w:pPr>
      <w:r>
        <w:rPr>
          <w:rFonts w:asciiTheme="minorHAnsi" w:hAnsiTheme="minorHAnsi" w:cstheme="minorHAnsi"/>
          <w:color w:val="000000"/>
        </w:rPr>
        <w:t xml:space="preserve">Shannon </w:t>
      </w:r>
      <w:proofErr w:type="spellStart"/>
      <w:r>
        <w:rPr>
          <w:rFonts w:asciiTheme="minorHAnsi" w:hAnsiTheme="minorHAnsi" w:cstheme="minorHAnsi"/>
          <w:color w:val="000000"/>
        </w:rPr>
        <w:t>Palmlund</w:t>
      </w:r>
      <w:proofErr w:type="spellEnd"/>
    </w:p>
    <w:p w:rsidR="00B437FA" w:rsidRDefault="00B437FA" w:rsidP="00DB0131">
      <w:pPr>
        <w:rPr>
          <w:rFonts w:asciiTheme="minorHAnsi" w:hAnsiTheme="minorHAnsi" w:cstheme="minorHAnsi"/>
          <w:color w:val="000000"/>
        </w:rPr>
      </w:pPr>
      <w:r>
        <w:rPr>
          <w:rFonts w:asciiTheme="minorHAnsi" w:hAnsiTheme="minorHAnsi" w:cstheme="minorHAnsi"/>
          <w:color w:val="000000"/>
        </w:rPr>
        <w:t>CET 747: Web and ITV Based Applications of Distance Education</w:t>
      </w:r>
    </w:p>
    <w:p w:rsidR="00B437FA" w:rsidRDefault="00B437FA" w:rsidP="00DB0131">
      <w:pPr>
        <w:rPr>
          <w:rFonts w:asciiTheme="minorHAnsi" w:hAnsiTheme="minorHAnsi" w:cstheme="minorHAnsi"/>
          <w:color w:val="000000"/>
        </w:rPr>
      </w:pPr>
      <w:r>
        <w:rPr>
          <w:rFonts w:asciiTheme="minorHAnsi" w:hAnsiTheme="minorHAnsi" w:cstheme="minorHAnsi"/>
          <w:color w:val="000000"/>
        </w:rPr>
        <w:t>11/7/2010</w:t>
      </w:r>
    </w:p>
    <w:p w:rsidR="00B437FA" w:rsidRPr="00FE1C78" w:rsidRDefault="00413BAF" w:rsidP="00413BAF">
      <w:pPr>
        <w:jc w:val="center"/>
        <w:rPr>
          <w:rFonts w:asciiTheme="minorHAnsi" w:hAnsiTheme="minorHAnsi" w:cstheme="minorHAnsi"/>
          <w:color w:val="000000"/>
          <w:u w:val="single"/>
        </w:rPr>
      </w:pPr>
      <w:r w:rsidRPr="00FE1C78">
        <w:rPr>
          <w:rFonts w:asciiTheme="minorHAnsi" w:hAnsiTheme="minorHAnsi" w:cstheme="minorHAnsi"/>
          <w:color w:val="000000"/>
          <w:u w:val="single"/>
        </w:rPr>
        <w:t>Taxonomy</w:t>
      </w:r>
    </w:p>
    <w:p w:rsidR="00D90DC0" w:rsidRDefault="00B437FA" w:rsidP="00B437FA">
      <w:pPr>
        <w:ind w:firstLine="720"/>
        <w:jc w:val="both"/>
        <w:rPr>
          <w:rFonts w:asciiTheme="minorHAnsi" w:hAnsiTheme="minorHAnsi" w:cstheme="minorHAnsi"/>
          <w:color w:val="000000"/>
        </w:rPr>
      </w:pPr>
      <w:r>
        <w:rPr>
          <w:rFonts w:asciiTheme="minorHAnsi" w:hAnsiTheme="minorHAnsi" w:cstheme="minorHAnsi"/>
          <w:color w:val="000000"/>
        </w:rPr>
        <w:t>Advances in technology have impacted education</w:t>
      </w:r>
      <w:r w:rsidR="00D90DC0">
        <w:rPr>
          <w:rFonts w:asciiTheme="minorHAnsi" w:hAnsiTheme="minorHAnsi" w:cstheme="minorHAnsi"/>
          <w:color w:val="000000"/>
        </w:rPr>
        <w:t xml:space="preserve"> further linking learners to a plethora of knowledge which is easily accessed through their fingertips.  Although traditional theories such as behaviorism, </w:t>
      </w:r>
      <w:proofErr w:type="spellStart"/>
      <w:r w:rsidR="00D90DC0">
        <w:rPr>
          <w:rFonts w:asciiTheme="minorHAnsi" w:hAnsiTheme="minorHAnsi" w:cstheme="minorHAnsi"/>
          <w:color w:val="000000"/>
        </w:rPr>
        <w:t>cognitivisim</w:t>
      </w:r>
      <w:proofErr w:type="spellEnd"/>
      <w:r w:rsidR="00D90DC0">
        <w:rPr>
          <w:rFonts w:asciiTheme="minorHAnsi" w:hAnsiTheme="minorHAnsi" w:cstheme="minorHAnsi"/>
          <w:color w:val="000000"/>
        </w:rPr>
        <w:t xml:space="preserve">, and constructivism are still widely used today, the technologically-related educational shift has caused traditional theories to transform to fit the online realm of learning.  In addition, new theories have been created and introduced to fit </w:t>
      </w:r>
      <w:r w:rsidR="0022248A">
        <w:rPr>
          <w:rFonts w:asciiTheme="minorHAnsi" w:hAnsiTheme="minorHAnsi" w:cstheme="minorHAnsi"/>
          <w:color w:val="000000"/>
        </w:rPr>
        <w:t>distance education and emerging themes</w:t>
      </w:r>
      <w:r w:rsidR="00D90DC0">
        <w:rPr>
          <w:rFonts w:asciiTheme="minorHAnsi" w:hAnsiTheme="minorHAnsi" w:cstheme="minorHAnsi"/>
          <w:color w:val="000000"/>
        </w:rPr>
        <w:t>.</w:t>
      </w:r>
    </w:p>
    <w:p w:rsidR="00A46280" w:rsidRDefault="00DB0131" w:rsidP="00B437FA">
      <w:pPr>
        <w:ind w:firstLine="720"/>
        <w:jc w:val="both"/>
        <w:rPr>
          <w:rFonts w:asciiTheme="minorHAnsi" w:hAnsiTheme="minorHAnsi" w:cstheme="minorHAnsi"/>
          <w:color w:val="000000"/>
        </w:rPr>
      </w:pPr>
      <w:r>
        <w:rPr>
          <w:rFonts w:asciiTheme="minorHAnsi" w:hAnsiTheme="minorHAnsi" w:cstheme="minorHAnsi"/>
          <w:color w:val="000000"/>
        </w:rPr>
        <w:t xml:space="preserve">The following </w:t>
      </w:r>
      <w:r w:rsidR="00A46280">
        <w:rPr>
          <w:rFonts w:asciiTheme="minorHAnsi" w:hAnsiTheme="minorHAnsi" w:cstheme="minorHAnsi"/>
          <w:color w:val="000000"/>
        </w:rPr>
        <w:t>taxonomy</w:t>
      </w:r>
      <w:r>
        <w:rPr>
          <w:rFonts w:asciiTheme="minorHAnsi" w:hAnsiTheme="minorHAnsi" w:cstheme="minorHAnsi"/>
          <w:color w:val="000000"/>
        </w:rPr>
        <w:t xml:space="preserve"> compares </w:t>
      </w:r>
      <w:r w:rsidR="0022248A">
        <w:rPr>
          <w:rFonts w:asciiTheme="minorHAnsi" w:hAnsiTheme="minorHAnsi" w:cstheme="minorHAnsi"/>
          <w:color w:val="000000"/>
        </w:rPr>
        <w:t xml:space="preserve">distance education </w:t>
      </w:r>
      <w:r>
        <w:rPr>
          <w:rFonts w:asciiTheme="minorHAnsi" w:hAnsiTheme="minorHAnsi" w:cstheme="minorHAnsi"/>
          <w:color w:val="000000"/>
        </w:rPr>
        <w:t xml:space="preserve">instructional strategies </w:t>
      </w:r>
      <w:r w:rsidR="00A46280">
        <w:rPr>
          <w:rFonts w:asciiTheme="minorHAnsi" w:hAnsiTheme="minorHAnsi" w:cstheme="minorHAnsi"/>
          <w:color w:val="000000"/>
        </w:rPr>
        <w:t>(distance education technologies)</w:t>
      </w:r>
      <w:r>
        <w:rPr>
          <w:rFonts w:asciiTheme="minorHAnsi" w:hAnsiTheme="minorHAnsi" w:cstheme="minorHAnsi"/>
          <w:color w:val="000000"/>
        </w:rPr>
        <w:t xml:space="preserve"> to </w:t>
      </w:r>
      <w:r w:rsidR="0022248A">
        <w:rPr>
          <w:rFonts w:asciiTheme="minorHAnsi" w:hAnsiTheme="minorHAnsi" w:cstheme="minorHAnsi"/>
          <w:color w:val="000000"/>
        </w:rPr>
        <w:t xml:space="preserve">a few </w:t>
      </w:r>
      <w:r w:rsidR="00A46280">
        <w:rPr>
          <w:rFonts w:asciiTheme="minorHAnsi" w:hAnsiTheme="minorHAnsi" w:cstheme="minorHAnsi"/>
          <w:color w:val="000000"/>
        </w:rPr>
        <w:t>instructional theories.  After each instructional strategy</w:t>
      </w:r>
      <w:r w:rsidR="0022248A">
        <w:rPr>
          <w:rFonts w:asciiTheme="minorHAnsi" w:hAnsiTheme="minorHAnsi" w:cstheme="minorHAnsi"/>
          <w:color w:val="000000"/>
        </w:rPr>
        <w:t xml:space="preserve"> listed</w:t>
      </w:r>
      <w:r w:rsidR="00A46280">
        <w:rPr>
          <w:rFonts w:asciiTheme="minorHAnsi" w:hAnsiTheme="minorHAnsi" w:cstheme="minorHAnsi"/>
          <w:color w:val="000000"/>
        </w:rPr>
        <w:t xml:space="preserve">, you will find a brief definition explaining how the strategy is being used.  Next, I have identified the instructional strategy as synchronous (occurring simultaneously), asynchronous (occurring at a different time and/or different place) or a combination of the two.  I found this to be beneficial because it </w:t>
      </w:r>
      <w:r w:rsidR="0022248A">
        <w:rPr>
          <w:rFonts w:asciiTheme="minorHAnsi" w:hAnsiTheme="minorHAnsi" w:cstheme="minorHAnsi"/>
          <w:color w:val="000000"/>
        </w:rPr>
        <w:t>would allow the</w:t>
      </w:r>
      <w:r w:rsidR="00A46280">
        <w:rPr>
          <w:rFonts w:asciiTheme="minorHAnsi" w:hAnsiTheme="minorHAnsi" w:cstheme="minorHAnsi"/>
          <w:color w:val="000000"/>
        </w:rPr>
        <w:t xml:space="preserve"> instructor time to prepare if he/she needs to contact his/her class to arrange for a synchronous meeting of any kind.  </w:t>
      </w:r>
    </w:p>
    <w:p w:rsidR="00A46280" w:rsidRPr="00DB0131" w:rsidRDefault="0022248A" w:rsidP="0022248A">
      <w:pPr>
        <w:ind w:firstLine="720"/>
        <w:jc w:val="both"/>
        <w:rPr>
          <w:rFonts w:asciiTheme="minorHAnsi" w:hAnsiTheme="minorHAnsi" w:cstheme="minorHAnsi"/>
        </w:rPr>
      </w:pPr>
      <w:r>
        <w:rPr>
          <w:rFonts w:asciiTheme="minorHAnsi" w:hAnsiTheme="minorHAnsi" w:cstheme="minorHAnsi"/>
        </w:rPr>
        <w:t xml:space="preserve">In the forth column, I have included </w:t>
      </w:r>
      <w:r w:rsidR="00B437FA">
        <w:rPr>
          <w:rFonts w:asciiTheme="minorHAnsi" w:hAnsiTheme="minorHAnsi" w:cstheme="minorHAnsi"/>
        </w:rPr>
        <w:t xml:space="preserve">Moore </w:t>
      </w:r>
      <w:r>
        <w:rPr>
          <w:rFonts w:asciiTheme="minorHAnsi" w:hAnsiTheme="minorHAnsi" w:cstheme="minorHAnsi"/>
        </w:rPr>
        <w:t>and his f</w:t>
      </w:r>
      <w:r w:rsidR="00A46280" w:rsidRPr="00DB0131">
        <w:rPr>
          <w:rFonts w:asciiTheme="minorHAnsi" w:hAnsiTheme="minorHAnsi" w:cstheme="minorHAnsi"/>
        </w:rPr>
        <w:t>our types of interaction</w:t>
      </w:r>
      <w:r w:rsidR="00A46280">
        <w:rPr>
          <w:rFonts w:asciiTheme="minorHAnsi" w:hAnsiTheme="minorHAnsi" w:cstheme="minorHAnsi"/>
        </w:rPr>
        <w:t xml:space="preserve"> </w:t>
      </w:r>
      <w:r>
        <w:rPr>
          <w:rFonts w:asciiTheme="minorHAnsi" w:hAnsiTheme="minorHAnsi" w:cstheme="minorHAnsi"/>
        </w:rPr>
        <w:t xml:space="preserve">which are </w:t>
      </w:r>
      <w:r w:rsidR="00A46280">
        <w:rPr>
          <w:rFonts w:asciiTheme="minorHAnsi" w:hAnsiTheme="minorHAnsi" w:cstheme="minorHAnsi"/>
        </w:rPr>
        <w:t>evident in a distance education setting</w:t>
      </w:r>
      <w:r w:rsidR="00A46280" w:rsidRPr="00DB0131">
        <w:rPr>
          <w:rFonts w:asciiTheme="minorHAnsi" w:hAnsiTheme="minorHAnsi" w:cstheme="minorHAnsi"/>
        </w:rPr>
        <w:t>: learner-content</w:t>
      </w:r>
      <w:r>
        <w:rPr>
          <w:rFonts w:asciiTheme="minorHAnsi" w:hAnsiTheme="minorHAnsi" w:cstheme="minorHAnsi"/>
        </w:rPr>
        <w:t xml:space="preserve"> (how the learner reacts to content presented within the distance education setting)</w:t>
      </w:r>
      <w:r w:rsidR="00A46280" w:rsidRPr="00DB0131">
        <w:rPr>
          <w:rFonts w:asciiTheme="minorHAnsi" w:hAnsiTheme="minorHAnsi" w:cstheme="minorHAnsi"/>
        </w:rPr>
        <w:t>, learner-instructor</w:t>
      </w:r>
      <w:r>
        <w:rPr>
          <w:rFonts w:asciiTheme="minorHAnsi" w:hAnsiTheme="minorHAnsi" w:cstheme="minorHAnsi"/>
        </w:rPr>
        <w:t xml:space="preserve"> (how the learner/instructor interact with each other within the distance education setting)</w:t>
      </w:r>
      <w:r w:rsidR="00A46280" w:rsidRPr="00DB0131">
        <w:rPr>
          <w:rFonts w:asciiTheme="minorHAnsi" w:hAnsiTheme="minorHAnsi" w:cstheme="minorHAnsi"/>
        </w:rPr>
        <w:t>, learner</w:t>
      </w:r>
      <w:r w:rsidR="00A46280">
        <w:rPr>
          <w:rFonts w:asciiTheme="minorHAnsi" w:hAnsiTheme="minorHAnsi" w:cstheme="minorHAnsi"/>
        </w:rPr>
        <w:t>-learner</w:t>
      </w:r>
      <w:r>
        <w:rPr>
          <w:rFonts w:asciiTheme="minorHAnsi" w:hAnsiTheme="minorHAnsi" w:cstheme="minorHAnsi"/>
        </w:rPr>
        <w:t xml:space="preserve"> (how the learners interact with each other within the distance education setting)</w:t>
      </w:r>
      <w:r w:rsidR="00A46280">
        <w:rPr>
          <w:rFonts w:asciiTheme="minorHAnsi" w:hAnsiTheme="minorHAnsi" w:cstheme="minorHAnsi"/>
        </w:rPr>
        <w:t>, and learner-interface</w:t>
      </w:r>
      <w:r>
        <w:rPr>
          <w:rFonts w:asciiTheme="minorHAnsi" w:hAnsiTheme="minorHAnsi" w:cstheme="minorHAnsi"/>
        </w:rPr>
        <w:t xml:space="preserve"> (how the learner/interface interact within the distance education setting).  The last of the four, Learner to Interface, </w:t>
      </w:r>
      <w:r w:rsidR="00B437FA">
        <w:rPr>
          <w:rFonts w:asciiTheme="minorHAnsi" w:hAnsiTheme="minorHAnsi" w:cstheme="minorHAnsi"/>
        </w:rPr>
        <w:t>has more recently been identified due to the rise in dista</w:t>
      </w:r>
      <w:r>
        <w:rPr>
          <w:rFonts w:asciiTheme="minorHAnsi" w:hAnsiTheme="minorHAnsi" w:cstheme="minorHAnsi"/>
        </w:rPr>
        <w:t>nce education.</w:t>
      </w:r>
    </w:p>
    <w:p w:rsidR="00413BAF" w:rsidRPr="00413BAF" w:rsidRDefault="0022248A" w:rsidP="00413BAF">
      <w:pPr>
        <w:ind w:firstLine="360"/>
        <w:rPr>
          <w:rFonts w:asciiTheme="minorHAnsi" w:hAnsiTheme="minorHAnsi" w:cstheme="minorHAnsi"/>
          <w:sz w:val="20"/>
          <w:szCs w:val="20"/>
        </w:rPr>
      </w:pPr>
      <w:r w:rsidRPr="00413BAF">
        <w:rPr>
          <w:rFonts w:asciiTheme="minorHAnsi" w:hAnsiTheme="minorHAnsi" w:cstheme="minorHAnsi"/>
          <w:color w:val="000000"/>
        </w:rPr>
        <w:t xml:space="preserve">Bloom’s </w:t>
      </w:r>
      <w:r w:rsidRPr="00413BAF">
        <w:rPr>
          <w:rFonts w:asciiTheme="minorHAnsi" w:hAnsiTheme="minorHAnsi" w:cstheme="minorHAnsi"/>
          <w:i/>
          <w:color w:val="000000"/>
        </w:rPr>
        <w:t>Cognitive Domain:</w:t>
      </w:r>
      <w:r w:rsidRPr="00413BAF">
        <w:rPr>
          <w:rFonts w:asciiTheme="minorHAnsi" w:hAnsiTheme="minorHAnsi" w:cstheme="minorHAnsi"/>
          <w:color w:val="000000"/>
        </w:rPr>
        <w:t xml:space="preserve"> </w:t>
      </w:r>
      <w:r w:rsidRPr="00413BAF">
        <w:rPr>
          <w:rFonts w:asciiTheme="minorHAnsi" w:hAnsiTheme="minorHAnsi" w:cstheme="minorHAnsi"/>
          <w:i/>
          <w:color w:val="000000"/>
        </w:rPr>
        <w:t>Stage of Knowledge and Acquisition</w:t>
      </w:r>
      <w:r w:rsidRPr="00413BAF">
        <w:rPr>
          <w:rFonts w:asciiTheme="minorHAnsi" w:hAnsiTheme="minorHAnsi" w:cstheme="minorHAnsi"/>
          <w:color w:val="000000"/>
        </w:rPr>
        <w:t xml:space="preserve"> was identified before the rise of distance education.  It </w:t>
      </w:r>
      <w:r w:rsidR="004364E4" w:rsidRPr="00413BAF">
        <w:rPr>
          <w:rFonts w:asciiTheme="minorHAnsi" w:hAnsiTheme="minorHAnsi" w:cstheme="minorHAnsi"/>
          <w:color w:val="000000"/>
        </w:rPr>
        <w:t>involves knowledge and the development of intellectual skills. This includes the recall or recognition of specific facts, procedural patterns, and concepts that serve in the development of int</w:t>
      </w:r>
      <w:r w:rsidRPr="00413BAF">
        <w:rPr>
          <w:rFonts w:asciiTheme="minorHAnsi" w:hAnsiTheme="minorHAnsi" w:cstheme="minorHAnsi"/>
          <w:color w:val="000000"/>
        </w:rPr>
        <w:t>ellectual abilities and skills.  Even though education is advancing, Blooms theory still serves a purpose in allowing the instructor to prepare lessons that encompass the six stages.</w:t>
      </w:r>
      <w:r w:rsidR="00413BAF" w:rsidRPr="00413BAF">
        <w:rPr>
          <w:rFonts w:asciiTheme="minorHAnsi" w:hAnsiTheme="minorHAnsi" w:cstheme="minorHAnsi"/>
          <w:sz w:val="20"/>
          <w:szCs w:val="20"/>
        </w:rPr>
        <w:t xml:space="preserve"> </w:t>
      </w:r>
    </w:p>
    <w:p w:rsidR="00413BAF" w:rsidRPr="00413BAF" w:rsidRDefault="00413BAF" w:rsidP="00413BAF">
      <w:pPr>
        <w:pStyle w:val="ListParagraph"/>
        <w:numPr>
          <w:ilvl w:val="0"/>
          <w:numId w:val="1"/>
        </w:numPr>
        <w:rPr>
          <w:rFonts w:asciiTheme="minorHAnsi" w:hAnsiTheme="minorHAnsi" w:cstheme="minorHAnsi"/>
          <w:sz w:val="20"/>
          <w:szCs w:val="20"/>
        </w:rPr>
      </w:pPr>
      <w:r w:rsidRPr="00413BAF">
        <w:rPr>
          <w:rFonts w:asciiTheme="minorHAnsi" w:hAnsiTheme="minorHAnsi" w:cstheme="minorHAnsi"/>
          <w:sz w:val="20"/>
          <w:szCs w:val="20"/>
        </w:rPr>
        <w:t>Knowledge –</w:t>
      </w:r>
      <w:r w:rsidR="006C47B5">
        <w:rPr>
          <w:rFonts w:asciiTheme="minorHAnsi" w:hAnsiTheme="minorHAnsi" w:cstheme="minorHAnsi"/>
          <w:sz w:val="20"/>
          <w:szCs w:val="20"/>
        </w:rPr>
        <w:t xml:space="preserve"> R</w:t>
      </w:r>
      <w:r w:rsidRPr="00413BAF">
        <w:rPr>
          <w:rFonts w:asciiTheme="minorHAnsi" w:hAnsiTheme="minorHAnsi" w:cstheme="minorHAnsi"/>
          <w:sz w:val="20"/>
          <w:szCs w:val="20"/>
        </w:rPr>
        <w:t>ecall data or information</w:t>
      </w:r>
    </w:p>
    <w:p w:rsidR="00413BAF" w:rsidRPr="00413BAF" w:rsidRDefault="00413BAF" w:rsidP="00413BAF">
      <w:pPr>
        <w:pStyle w:val="ListParagraph"/>
        <w:numPr>
          <w:ilvl w:val="0"/>
          <w:numId w:val="1"/>
        </w:numPr>
        <w:rPr>
          <w:rFonts w:asciiTheme="minorHAnsi" w:hAnsiTheme="minorHAnsi" w:cstheme="minorHAnsi"/>
          <w:sz w:val="20"/>
          <w:szCs w:val="20"/>
        </w:rPr>
      </w:pPr>
      <w:r w:rsidRPr="00413BAF">
        <w:rPr>
          <w:rFonts w:asciiTheme="minorHAnsi" w:hAnsiTheme="minorHAnsi" w:cstheme="minorHAnsi"/>
          <w:sz w:val="20"/>
          <w:szCs w:val="20"/>
        </w:rPr>
        <w:t>Comprehension –</w:t>
      </w:r>
      <w:r w:rsidR="006C47B5">
        <w:rPr>
          <w:rFonts w:asciiTheme="minorHAnsi" w:hAnsiTheme="minorHAnsi" w:cstheme="minorHAnsi"/>
          <w:sz w:val="20"/>
          <w:szCs w:val="20"/>
        </w:rPr>
        <w:t xml:space="preserve"> U</w:t>
      </w:r>
      <w:r w:rsidRPr="00413BAF">
        <w:rPr>
          <w:rFonts w:asciiTheme="minorHAnsi" w:hAnsiTheme="minorHAnsi" w:cstheme="minorHAnsi"/>
          <w:sz w:val="20"/>
          <w:szCs w:val="20"/>
        </w:rPr>
        <w:t>nderstand the meaning of instructions or problems and state them in one’s own words</w:t>
      </w:r>
    </w:p>
    <w:p w:rsidR="00413BAF" w:rsidRPr="00413BAF" w:rsidRDefault="00413BAF" w:rsidP="00413BAF">
      <w:pPr>
        <w:pStyle w:val="ListParagraph"/>
        <w:numPr>
          <w:ilvl w:val="0"/>
          <w:numId w:val="1"/>
        </w:numPr>
        <w:rPr>
          <w:rFonts w:asciiTheme="minorHAnsi" w:hAnsiTheme="minorHAnsi" w:cstheme="minorHAnsi"/>
          <w:sz w:val="20"/>
          <w:szCs w:val="20"/>
        </w:rPr>
      </w:pPr>
      <w:r w:rsidRPr="00413BAF">
        <w:rPr>
          <w:rFonts w:asciiTheme="minorHAnsi" w:hAnsiTheme="minorHAnsi" w:cstheme="minorHAnsi"/>
          <w:sz w:val="20"/>
          <w:szCs w:val="20"/>
        </w:rPr>
        <w:t>Application – Use a concept and apply it in a new and meaningful way.</w:t>
      </w:r>
    </w:p>
    <w:p w:rsidR="00413BAF" w:rsidRPr="00413BAF" w:rsidRDefault="00413BAF" w:rsidP="00413BAF">
      <w:pPr>
        <w:pStyle w:val="ListParagraph"/>
        <w:numPr>
          <w:ilvl w:val="0"/>
          <w:numId w:val="1"/>
        </w:numPr>
        <w:rPr>
          <w:rFonts w:asciiTheme="minorHAnsi" w:hAnsiTheme="minorHAnsi" w:cstheme="minorHAnsi"/>
          <w:sz w:val="20"/>
          <w:szCs w:val="20"/>
        </w:rPr>
      </w:pPr>
      <w:r w:rsidRPr="00413BAF">
        <w:rPr>
          <w:rFonts w:asciiTheme="minorHAnsi" w:hAnsiTheme="minorHAnsi" w:cstheme="minorHAnsi"/>
          <w:sz w:val="20"/>
          <w:szCs w:val="20"/>
        </w:rPr>
        <w:t>Analysis – Separate material or concepts into parts so as to structure for internalizing them.</w:t>
      </w:r>
    </w:p>
    <w:p w:rsidR="00413BAF" w:rsidRDefault="00413BAF" w:rsidP="00413BAF">
      <w:pPr>
        <w:pStyle w:val="ListParagraph"/>
        <w:numPr>
          <w:ilvl w:val="0"/>
          <w:numId w:val="1"/>
        </w:numPr>
        <w:rPr>
          <w:rFonts w:asciiTheme="minorHAnsi" w:hAnsiTheme="minorHAnsi" w:cstheme="minorHAnsi"/>
          <w:sz w:val="20"/>
          <w:szCs w:val="20"/>
        </w:rPr>
      </w:pPr>
      <w:r w:rsidRPr="00413BAF">
        <w:rPr>
          <w:rFonts w:asciiTheme="minorHAnsi" w:hAnsiTheme="minorHAnsi" w:cstheme="minorHAnsi"/>
          <w:sz w:val="20"/>
          <w:szCs w:val="20"/>
        </w:rPr>
        <w:t>Synthesis – Put parts together to form a whole to create meaning and structure.</w:t>
      </w:r>
    </w:p>
    <w:p w:rsidR="004364E4" w:rsidRPr="00413BAF" w:rsidRDefault="00413BAF" w:rsidP="00413BAF">
      <w:pPr>
        <w:pStyle w:val="ListParagraph"/>
        <w:numPr>
          <w:ilvl w:val="0"/>
          <w:numId w:val="1"/>
        </w:numPr>
        <w:rPr>
          <w:rFonts w:asciiTheme="minorHAnsi" w:hAnsiTheme="minorHAnsi" w:cstheme="minorHAnsi"/>
          <w:sz w:val="20"/>
          <w:szCs w:val="20"/>
        </w:rPr>
      </w:pPr>
      <w:r w:rsidRPr="00413BAF">
        <w:rPr>
          <w:rFonts w:asciiTheme="minorHAnsi" w:hAnsiTheme="minorHAnsi" w:cstheme="minorHAnsi"/>
          <w:sz w:val="20"/>
          <w:szCs w:val="20"/>
        </w:rPr>
        <w:t>Evaluation – Make judgments about the value of ideas or materials.</w:t>
      </w:r>
    </w:p>
    <w:p w:rsidR="00413BAF" w:rsidRPr="00413BAF" w:rsidRDefault="00413BAF" w:rsidP="00413BAF">
      <w:pPr>
        <w:ind w:firstLine="360"/>
        <w:rPr>
          <w:rFonts w:asciiTheme="minorHAnsi" w:hAnsiTheme="minorHAnsi" w:cstheme="minorHAnsi"/>
          <w:sz w:val="20"/>
          <w:szCs w:val="20"/>
        </w:rPr>
      </w:pPr>
      <w:r w:rsidRPr="00413BAF">
        <w:rPr>
          <w:rFonts w:asciiTheme="minorHAnsi" w:hAnsiTheme="minorHAnsi" w:cstheme="minorHAnsi"/>
        </w:rPr>
        <w:t xml:space="preserve">Finally, I have incorporated </w:t>
      </w:r>
      <w:r w:rsidR="00DB0131" w:rsidRPr="00413BAF">
        <w:rPr>
          <w:rFonts w:asciiTheme="minorHAnsi" w:hAnsiTheme="minorHAnsi" w:cstheme="minorHAnsi"/>
        </w:rPr>
        <w:t>Robert Gagne</w:t>
      </w:r>
      <w:r w:rsidRPr="00413BAF">
        <w:rPr>
          <w:rFonts w:asciiTheme="minorHAnsi" w:hAnsiTheme="minorHAnsi" w:cstheme="minorHAnsi"/>
        </w:rPr>
        <w:t xml:space="preserve">’s </w:t>
      </w:r>
      <w:r w:rsidRPr="00413BAF">
        <w:rPr>
          <w:rFonts w:asciiTheme="minorHAnsi" w:hAnsiTheme="minorHAnsi" w:cstheme="minorHAnsi"/>
          <w:i/>
        </w:rPr>
        <w:t xml:space="preserve">Nine Events of Instruction.  </w:t>
      </w:r>
      <w:r w:rsidRPr="00413BAF">
        <w:rPr>
          <w:rFonts w:asciiTheme="minorHAnsi" w:hAnsiTheme="minorHAnsi" w:cstheme="minorHAnsi"/>
        </w:rPr>
        <w:t>These nine events</w:t>
      </w:r>
      <w:r w:rsidR="00DB0131" w:rsidRPr="00413BAF">
        <w:rPr>
          <w:rFonts w:asciiTheme="minorHAnsi" w:hAnsiTheme="minorHAnsi" w:cstheme="minorHAnsi"/>
        </w:rPr>
        <w:t xml:space="preserve"> activate processe</w:t>
      </w:r>
      <w:r w:rsidRPr="00413BAF">
        <w:rPr>
          <w:rFonts w:asciiTheme="minorHAnsi" w:hAnsiTheme="minorHAnsi" w:cstheme="minorHAnsi"/>
        </w:rPr>
        <w:t>s needed for effective learning whether one is taught synchronously or asynchronously.</w:t>
      </w:r>
      <w:r w:rsidRPr="00413BAF">
        <w:rPr>
          <w:rFonts w:asciiTheme="minorHAnsi" w:hAnsiTheme="minorHAnsi" w:cstheme="minorHAnsi"/>
          <w:sz w:val="20"/>
          <w:szCs w:val="20"/>
        </w:rPr>
        <w:t xml:space="preserve"> </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 xml:space="preserve">Gain Attention – </w:t>
      </w:r>
      <w:r w:rsidR="006C47B5">
        <w:rPr>
          <w:rFonts w:asciiTheme="minorHAnsi" w:hAnsiTheme="minorHAnsi" w:cstheme="minorHAnsi"/>
          <w:sz w:val="20"/>
          <w:szCs w:val="20"/>
        </w:rPr>
        <w:t>P</w:t>
      </w:r>
      <w:r w:rsidRPr="00413BAF">
        <w:rPr>
          <w:rFonts w:asciiTheme="minorHAnsi" w:hAnsiTheme="minorHAnsi" w:cstheme="minorHAnsi"/>
          <w:sz w:val="20"/>
          <w:szCs w:val="20"/>
        </w:rPr>
        <w:t>resent a stimulus</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Objectives - Relate Goals to Learner by explaining, presenting and asking</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Recall and Prior Knowledge - State Instructional Outcomes of what they should know by the time they are done learning</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Present Stimulus – Give overviews/organizers such as graphics, vocabulary, examples, cueing</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Provide Learner Guidance - Adapt content to fit learner preferences and past experiences</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Elicit Performance – Learner activities, strategies, elaborations, integrate new knowledge</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Provide Feedback</w:t>
      </w:r>
      <w:r w:rsidR="006C47B5">
        <w:rPr>
          <w:rFonts w:asciiTheme="minorHAnsi" w:hAnsiTheme="minorHAnsi" w:cstheme="minorHAnsi"/>
          <w:sz w:val="20"/>
          <w:szCs w:val="20"/>
        </w:rPr>
        <w:t xml:space="preserve"> – Constructive criticism</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Assess Performance – Pretest, posttest, etc.</w:t>
      </w:r>
    </w:p>
    <w:p w:rsidR="00413BAF" w:rsidRPr="00413BAF" w:rsidRDefault="00413BAF" w:rsidP="00413BAF">
      <w:pPr>
        <w:pStyle w:val="ListParagraph"/>
        <w:numPr>
          <w:ilvl w:val="0"/>
          <w:numId w:val="2"/>
        </w:numPr>
        <w:rPr>
          <w:rFonts w:asciiTheme="minorHAnsi" w:hAnsiTheme="minorHAnsi" w:cstheme="minorHAnsi"/>
          <w:sz w:val="20"/>
          <w:szCs w:val="20"/>
        </w:rPr>
      </w:pPr>
      <w:r w:rsidRPr="00413BAF">
        <w:rPr>
          <w:rFonts w:asciiTheme="minorHAnsi" w:hAnsiTheme="minorHAnsi" w:cstheme="minorHAnsi"/>
          <w:sz w:val="20"/>
          <w:szCs w:val="20"/>
        </w:rPr>
        <w:t xml:space="preserve">Enhance Retention/Transfer – </w:t>
      </w:r>
      <w:r w:rsidR="006C47B5">
        <w:rPr>
          <w:rFonts w:asciiTheme="minorHAnsi" w:hAnsiTheme="minorHAnsi" w:cstheme="minorHAnsi"/>
          <w:sz w:val="20"/>
          <w:szCs w:val="20"/>
        </w:rPr>
        <w:t>P</w:t>
      </w:r>
      <w:r w:rsidRPr="00413BAF">
        <w:rPr>
          <w:rFonts w:asciiTheme="minorHAnsi" w:hAnsiTheme="minorHAnsi" w:cstheme="minorHAnsi"/>
          <w:sz w:val="20"/>
          <w:szCs w:val="20"/>
        </w:rPr>
        <w:t>araphrasing, metaphors, examples, note-taking, concept maps, categorizing</w:t>
      </w:r>
    </w:p>
    <w:tbl>
      <w:tblPr>
        <w:tblStyle w:val="TableGrid"/>
        <w:tblW w:w="0" w:type="auto"/>
        <w:tblLayout w:type="fixed"/>
        <w:tblLook w:val="04A0"/>
      </w:tblPr>
      <w:tblGrid>
        <w:gridCol w:w="2436"/>
        <w:gridCol w:w="2436"/>
        <w:gridCol w:w="2436"/>
        <w:gridCol w:w="2436"/>
        <w:gridCol w:w="2436"/>
        <w:gridCol w:w="2436"/>
      </w:tblGrid>
      <w:tr w:rsidR="00A244D1" w:rsidRPr="00413BAF" w:rsidTr="00413BAF">
        <w:tc>
          <w:tcPr>
            <w:tcW w:w="2436" w:type="dxa"/>
            <w:shd w:val="clear" w:color="auto" w:fill="F2F2F2" w:themeFill="background1" w:themeFillShade="F2"/>
            <w:vAlign w:val="center"/>
          </w:tcPr>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lastRenderedPageBreak/>
              <w:t>Instructional Strategy</w:t>
            </w:r>
          </w:p>
        </w:tc>
        <w:tc>
          <w:tcPr>
            <w:tcW w:w="2436" w:type="dxa"/>
            <w:shd w:val="clear" w:color="auto" w:fill="F2F2F2" w:themeFill="background1" w:themeFillShade="F2"/>
            <w:vAlign w:val="center"/>
          </w:tcPr>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t>Instructional Strategy Defined</w:t>
            </w:r>
          </w:p>
        </w:tc>
        <w:tc>
          <w:tcPr>
            <w:tcW w:w="2436" w:type="dxa"/>
            <w:shd w:val="clear" w:color="auto" w:fill="F2F2F2" w:themeFill="background1" w:themeFillShade="F2"/>
            <w:vAlign w:val="center"/>
          </w:tcPr>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t>Synchronous (Existing or Occurring at the Same Time)</w:t>
            </w:r>
            <w:r w:rsidRPr="00413BAF">
              <w:rPr>
                <w:rFonts w:asciiTheme="minorHAnsi" w:hAnsiTheme="minorHAnsi" w:cstheme="minorHAnsi"/>
                <w:sz w:val="20"/>
                <w:szCs w:val="20"/>
              </w:rPr>
              <w:br/>
              <w:t>or</w:t>
            </w:r>
            <w:r w:rsidRPr="00413BAF">
              <w:rPr>
                <w:rFonts w:asciiTheme="minorHAnsi" w:hAnsiTheme="minorHAnsi" w:cstheme="minorHAnsi"/>
                <w:sz w:val="20"/>
                <w:szCs w:val="20"/>
              </w:rPr>
              <w:br/>
              <w:t>Asynchronous (Different Time – Different Place)</w:t>
            </w:r>
          </w:p>
        </w:tc>
        <w:tc>
          <w:tcPr>
            <w:tcW w:w="2436" w:type="dxa"/>
            <w:shd w:val="clear" w:color="auto" w:fill="F2F2F2" w:themeFill="background1" w:themeFillShade="F2"/>
            <w:vAlign w:val="center"/>
          </w:tcPr>
          <w:p w:rsidR="00C53967" w:rsidRPr="00413BAF" w:rsidRDefault="00C53967" w:rsidP="00413BAF">
            <w:pPr>
              <w:rPr>
                <w:rFonts w:asciiTheme="minorHAnsi" w:hAnsiTheme="minorHAnsi" w:cstheme="minorHAnsi"/>
                <w:sz w:val="20"/>
                <w:szCs w:val="20"/>
              </w:rPr>
            </w:pPr>
            <w:r w:rsidRPr="00413BAF">
              <w:rPr>
                <w:rFonts w:asciiTheme="minorHAnsi" w:hAnsiTheme="minorHAnsi" w:cstheme="minorHAnsi"/>
                <w:sz w:val="20"/>
                <w:szCs w:val="20"/>
              </w:rPr>
              <w:t>(Moore)</w:t>
            </w:r>
          </w:p>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t>Type of Interaction for Student</w:t>
            </w:r>
          </w:p>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t>L-L (Learner to Learner)</w:t>
            </w:r>
          </w:p>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t>T-L (Teacher to Learner)</w:t>
            </w:r>
          </w:p>
          <w:p w:rsidR="00255CE0" w:rsidRPr="00413BAF" w:rsidRDefault="00255CE0" w:rsidP="00413BAF">
            <w:pPr>
              <w:rPr>
                <w:rFonts w:asciiTheme="minorHAnsi" w:hAnsiTheme="minorHAnsi" w:cstheme="minorHAnsi"/>
                <w:sz w:val="20"/>
                <w:szCs w:val="20"/>
              </w:rPr>
            </w:pPr>
            <w:r w:rsidRPr="00413BAF">
              <w:rPr>
                <w:rFonts w:asciiTheme="minorHAnsi" w:hAnsiTheme="minorHAnsi" w:cstheme="minorHAnsi"/>
                <w:sz w:val="20"/>
                <w:szCs w:val="20"/>
              </w:rPr>
              <w:t>C-L (Content to Learner)</w:t>
            </w:r>
          </w:p>
          <w:p w:rsidR="009307D7" w:rsidRPr="00413BAF" w:rsidRDefault="009307D7" w:rsidP="00413BAF">
            <w:pPr>
              <w:rPr>
                <w:rFonts w:asciiTheme="minorHAnsi" w:hAnsiTheme="minorHAnsi" w:cstheme="minorHAnsi"/>
                <w:sz w:val="20"/>
                <w:szCs w:val="20"/>
              </w:rPr>
            </w:pPr>
            <w:r w:rsidRPr="00413BAF">
              <w:rPr>
                <w:rFonts w:asciiTheme="minorHAnsi" w:hAnsiTheme="minorHAnsi" w:cstheme="minorHAnsi"/>
                <w:sz w:val="20"/>
                <w:szCs w:val="20"/>
              </w:rPr>
              <w:t>L-I (Learner to Interface)</w:t>
            </w:r>
          </w:p>
        </w:tc>
        <w:tc>
          <w:tcPr>
            <w:tcW w:w="2436" w:type="dxa"/>
            <w:shd w:val="clear" w:color="auto" w:fill="F2F2F2" w:themeFill="background1" w:themeFillShade="F2"/>
            <w:vAlign w:val="center"/>
          </w:tcPr>
          <w:p w:rsidR="009B4EA1" w:rsidRPr="00413BAF" w:rsidRDefault="009B4EA1" w:rsidP="00413BAF">
            <w:pPr>
              <w:rPr>
                <w:rFonts w:asciiTheme="minorHAnsi" w:hAnsiTheme="minorHAnsi" w:cstheme="minorHAnsi"/>
                <w:sz w:val="20"/>
                <w:szCs w:val="20"/>
              </w:rPr>
            </w:pPr>
            <w:r w:rsidRPr="00413BAF">
              <w:rPr>
                <w:rFonts w:asciiTheme="minorHAnsi" w:hAnsiTheme="minorHAnsi" w:cstheme="minorHAnsi"/>
                <w:sz w:val="20"/>
                <w:szCs w:val="20"/>
              </w:rPr>
              <w:t>(Bloom)</w:t>
            </w:r>
          </w:p>
          <w:p w:rsidR="009B4EA1" w:rsidRDefault="009B4EA1" w:rsidP="00413BAF">
            <w:pPr>
              <w:rPr>
                <w:rFonts w:asciiTheme="minorHAnsi" w:hAnsiTheme="minorHAnsi" w:cstheme="minorHAnsi"/>
                <w:sz w:val="20"/>
                <w:szCs w:val="20"/>
              </w:rPr>
            </w:pPr>
            <w:r w:rsidRPr="00413BAF">
              <w:rPr>
                <w:rFonts w:asciiTheme="minorHAnsi" w:hAnsiTheme="minorHAnsi" w:cstheme="minorHAnsi"/>
                <w:sz w:val="20"/>
                <w:szCs w:val="20"/>
              </w:rPr>
              <w:t>Cognitive Domain: Stage of Knowledge/Acquisition</w:t>
            </w:r>
          </w:p>
          <w:p w:rsidR="00413BAF" w:rsidRDefault="00413BAF" w:rsidP="00413BAF">
            <w:pPr>
              <w:rPr>
                <w:rFonts w:asciiTheme="minorHAnsi" w:hAnsiTheme="minorHAnsi" w:cstheme="minorHAnsi"/>
                <w:i/>
                <w:sz w:val="20"/>
                <w:szCs w:val="20"/>
              </w:rPr>
            </w:pPr>
          </w:p>
          <w:p w:rsidR="00413BAF" w:rsidRPr="00413BAF" w:rsidRDefault="00413BAF" w:rsidP="00413BAF">
            <w:pPr>
              <w:rPr>
                <w:rFonts w:asciiTheme="minorHAnsi" w:hAnsiTheme="minorHAnsi" w:cstheme="minorHAnsi"/>
                <w:i/>
                <w:sz w:val="20"/>
                <w:szCs w:val="20"/>
              </w:rPr>
            </w:pPr>
            <w:r w:rsidRPr="00413BAF">
              <w:rPr>
                <w:rFonts w:asciiTheme="minorHAnsi" w:hAnsiTheme="minorHAnsi" w:cstheme="minorHAnsi"/>
                <w:i/>
                <w:sz w:val="20"/>
                <w:szCs w:val="20"/>
              </w:rPr>
              <w:t xml:space="preserve">~ Explained </w:t>
            </w:r>
            <w:r>
              <w:rPr>
                <w:rFonts w:asciiTheme="minorHAnsi" w:hAnsiTheme="minorHAnsi" w:cstheme="minorHAnsi"/>
                <w:i/>
                <w:sz w:val="20"/>
                <w:szCs w:val="20"/>
              </w:rPr>
              <w:t xml:space="preserve">In-Depth </w:t>
            </w:r>
            <w:r w:rsidRPr="00413BAF">
              <w:rPr>
                <w:rFonts w:asciiTheme="minorHAnsi" w:hAnsiTheme="minorHAnsi" w:cstheme="minorHAnsi"/>
                <w:i/>
                <w:sz w:val="20"/>
                <w:szCs w:val="20"/>
              </w:rPr>
              <w:t>Above</w:t>
            </w:r>
          </w:p>
        </w:tc>
        <w:tc>
          <w:tcPr>
            <w:tcW w:w="2436" w:type="dxa"/>
            <w:shd w:val="clear" w:color="auto" w:fill="F2F2F2" w:themeFill="background1" w:themeFillShade="F2"/>
            <w:vAlign w:val="center"/>
          </w:tcPr>
          <w:p w:rsidR="009B4EA1" w:rsidRPr="00413BAF" w:rsidRDefault="00C53967" w:rsidP="00413BAF">
            <w:pPr>
              <w:rPr>
                <w:rFonts w:asciiTheme="minorHAnsi" w:hAnsiTheme="minorHAnsi" w:cstheme="minorHAnsi"/>
                <w:sz w:val="20"/>
                <w:szCs w:val="20"/>
              </w:rPr>
            </w:pPr>
            <w:r w:rsidRPr="00413BAF">
              <w:rPr>
                <w:rFonts w:asciiTheme="minorHAnsi" w:hAnsiTheme="minorHAnsi" w:cstheme="minorHAnsi"/>
                <w:sz w:val="20"/>
                <w:szCs w:val="20"/>
              </w:rPr>
              <w:t>(Gagne)</w:t>
            </w:r>
          </w:p>
          <w:p w:rsidR="003B69A8" w:rsidRDefault="00C53967" w:rsidP="00413BAF">
            <w:pPr>
              <w:rPr>
                <w:rFonts w:asciiTheme="minorHAnsi" w:hAnsiTheme="minorHAnsi" w:cstheme="minorHAnsi"/>
                <w:sz w:val="20"/>
                <w:szCs w:val="20"/>
              </w:rPr>
            </w:pPr>
            <w:r w:rsidRPr="00413BAF">
              <w:rPr>
                <w:rFonts w:asciiTheme="minorHAnsi" w:hAnsiTheme="minorHAnsi" w:cstheme="minorHAnsi"/>
                <w:sz w:val="20"/>
                <w:szCs w:val="20"/>
              </w:rPr>
              <w:t>9 Events of Instruction</w:t>
            </w:r>
          </w:p>
          <w:p w:rsidR="00413BAF" w:rsidRDefault="00413BAF" w:rsidP="00413BAF">
            <w:pPr>
              <w:rPr>
                <w:rFonts w:asciiTheme="minorHAnsi" w:hAnsiTheme="minorHAnsi" w:cstheme="minorHAnsi"/>
                <w:i/>
                <w:sz w:val="20"/>
                <w:szCs w:val="20"/>
              </w:rPr>
            </w:pPr>
          </w:p>
          <w:p w:rsidR="00413BAF" w:rsidRPr="00413BAF" w:rsidRDefault="00413BAF" w:rsidP="00413BAF">
            <w:pPr>
              <w:rPr>
                <w:rFonts w:asciiTheme="minorHAnsi" w:hAnsiTheme="minorHAnsi" w:cstheme="minorHAnsi"/>
                <w:sz w:val="20"/>
                <w:szCs w:val="20"/>
              </w:rPr>
            </w:pPr>
            <w:r w:rsidRPr="00413BAF">
              <w:rPr>
                <w:rFonts w:asciiTheme="minorHAnsi" w:hAnsiTheme="minorHAnsi" w:cstheme="minorHAnsi"/>
                <w:i/>
                <w:sz w:val="20"/>
                <w:szCs w:val="20"/>
              </w:rPr>
              <w:t xml:space="preserve">~ Explained </w:t>
            </w:r>
            <w:r>
              <w:rPr>
                <w:rFonts w:asciiTheme="minorHAnsi" w:hAnsiTheme="minorHAnsi" w:cstheme="minorHAnsi"/>
                <w:i/>
                <w:sz w:val="20"/>
                <w:szCs w:val="20"/>
              </w:rPr>
              <w:t xml:space="preserve">In-Depth </w:t>
            </w:r>
            <w:r w:rsidRPr="00413BAF">
              <w:rPr>
                <w:rFonts w:asciiTheme="minorHAnsi" w:hAnsiTheme="minorHAnsi" w:cstheme="minorHAnsi"/>
                <w:i/>
                <w:sz w:val="20"/>
                <w:szCs w:val="20"/>
              </w:rPr>
              <w:t>Above</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Syllabus (Learning Contract)</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 syllabus can be defined as a learning contract</w:t>
            </w:r>
            <w:r w:rsidR="004D2025" w:rsidRPr="00DB0131">
              <w:rPr>
                <w:rFonts w:asciiTheme="minorHAnsi" w:hAnsiTheme="minorHAnsi" w:cstheme="minorHAnsi"/>
                <w:sz w:val="20"/>
                <w:szCs w:val="20"/>
              </w:rPr>
              <w:t xml:space="preserve"> (</w:t>
            </w:r>
            <w:r w:rsidR="004D2025" w:rsidRPr="00DB0131">
              <w:rPr>
                <w:rFonts w:asciiTheme="minorHAnsi" w:hAnsiTheme="minorHAnsi" w:cstheme="minorHAnsi"/>
                <w:sz w:val="20"/>
                <w:szCs w:val="20"/>
                <w:lang/>
              </w:rPr>
              <w:t xml:space="preserve">an outline and summary of topics to be covered in an educational course) </w:t>
            </w:r>
            <w:r w:rsidR="004D2025" w:rsidRPr="00DB0131">
              <w:rPr>
                <w:rFonts w:asciiTheme="minorHAnsi" w:hAnsiTheme="minorHAnsi" w:cstheme="minorHAnsi"/>
                <w:sz w:val="20"/>
                <w:szCs w:val="20"/>
              </w:rPr>
              <w:t>between the teacher and learner.</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w:t>
            </w:r>
          </w:p>
        </w:tc>
        <w:tc>
          <w:tcPr>
            <w:tcW w:w="2436" w:type="dxa"/>
            <w:vAlign w:val="center"/>
          </w:tcPr>
          <w:p w:rsidR="00255CE0" w:rsidRPr="00DB0131" w:rsidRDefault="009B4EA1" w:rsidP="00413BAF">
            <w:pPr>
              <w:rPr>
                <w:rFonts w:asciiTheme="minorHAnsi" w:hAnsiTheme="minorHAnsi" w:cstheme="minorHAnsi"/>
                <w:sz w:val="20"/>
                <w:szCs w:val="20"/>
              </w:rPr>
            </w:pPr>
            <w:r w:rsidRPr="00DB0131">
              <w:rPr>
                <w:rFonts w:asciiTheme="minorHAnsi" w:hAnsiTheme="minorHAnsi" w:cstheme="minorHAnsi"/>
                <w:sz w:val="20"/>
                <w:szCs w:val="20"/>
              </w:rPr>
              <w:t>N/A</w:t>
            </w:r>
          </w:p>
        </w:tc>
        <w:tc>
          <w:tcPr>
            <w:tcW w:w="2436" w:type="dxa"/>
            <w:vAlign w:val="center"/>
          </w:tcPr>
          <w:p w:rsidR="00255CE0" w:rsidRPr="00DB0131" w:rsidRDefault="00C53967" w:rsidP="00413BAF">
            <w:pPr>
              <w:rPr>
                <w:rFonts w:asciiTheme="minorHAnsi" w:hAnsiTheme="minorHAnsi" w:cstheme="minorHAnsi"/>
                <w:sz w:val="20"/>
                <w:szCs w:val="20"/>
              </w:rPr>
            </w:pPr>
            <w:r w:rsidRPr="00DB0131">
              <w:rPr>
                <w:rFonts w:asciiTheme="minorHAnsi" w:hAnsiTheme="minorHAnsi" w:cstheme="minorHAnsi"/>
                <w:sz w:val="20"/>
                <w:szCs w:val="20"/>
              </w:rPr>
              <w:t>Gain Attention, Objectives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Audio/Video Lecture</w:t>
            </w:r>
          </w:p>
        </w:tc>
        <w:tc>
          <w:tcPr>
            <w:tcW w:w="2436" w:type="dxa"/>
            <w:vAlign w:val="center"/>
          </w:tcPr>
          <w:p w:rsidR="00255CE0" w:rsidRPr="00DB0131" w:rsidRDefault="004D2025" w:rsidP="00413BAF">
            <w:pPr>
              <w:rPr>
                <w:rFonts w:asciiTheme="minorHAnsi" w:hAnsiTheme="minorHAnsi" w:cstheme="minorHAnsi"/>
                <w:sz w:val="20"/>
                <w:szCs w:val="20"/>
              </w:rPr>
            </w:pPr>
            <w:r w:rsidRPr="00DB0131">
              <w:rPr>
                <w:rFonts w:asciiTheme="minorHAnsi" w:hAnsiTheme="minorHAnsi" w:cstheme="minorHAnsi"/>
                <w:sz w:val="20"/>
                <w:szCs w:val="20"/>
              </w:rPr>
              <w:t>An exposition of a given subject by an instructor to a learner for the purpose of instruction; can be seen and heard.</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Synchronous or 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C-L</w:t>
            </w:r>
          </w:p>
        </w:tc>
        <w:tc>
          <w:tcPr>
            <w:tcW w:w="2436" w:type="dxa"/>
            <w:vAlign w:val="center"/>
          </w:tcPr>
          <w:p w:rsidR="00255CE0" w:rsidRPr="00DB0131" w:rsidRDefault="009B4EA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 and Evaluation</w:t>
            </w:r>
          </w:p>
        </w:tc>
        <w:tc>
          <w:tcPr>
            <w:tcW w:w="2436" w:type="dxa"/>
            <w:vAlign w:val="center"/>
          </w:tcPr>
          <w:p w:rsidR="00255CE0" w:rsidRPr="00DB0131" w:rsidRDefault="00C53967" w:rsidP="00413BAF">
            <w:pPr>
              <w:rPr>
                <w:rFonts w:asciiTheme="minorHAnsi" w:hAnsiTheme="minorHAnsi" w:cstheme="minorHAnsi"/>
                <w:sz w:val="20"/>
                <w:szCs w:val="20"/>
              </w:rPr>
            </w:pPr>
            <w:r w:rsidRPr="00DB0131">
              <w:rPr>
                <w:rFonts w:asciiTheme="minorHAnsi" w:hAnsiTheme="minorHAnsi" w:cstheme="minorHAnsi"/>
                <w:sz w:val="20"/>
                <w:szCs w:val="20"/>
              </w:rPr>
              <w:t>Gain Attention, Objectives, Recall, Stimulus Material, Learner Guidance</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Audio/Video Presentations</w:t>
            </w:r>
          </w:p>
        </w:tc>
        <w:tc>
          <w:tcPr>
            <w:tcW w:w="2436" w:type="dxa"/>
            <w:vAlign w:val="center"/>
          </w:tcPr>
          <w:p w:rsidR="00255CE0" w:rsidRPr="00DB0131" w:rsidRDefault="004D2025" w:rsidP="00413BAF">
            <w:pPr>
              <w:rPr>
                <w:rFonts w:asciiTheme="minorHAnsi" w:hAnsiTheme="minorHAnsi" w:cstheme="minorHAnsi"/>
                <w:sz w:val="20"/>
                <w:szCs w:val="20"/>
              </w:rPr>
            </w:pPr>
            <w:r w:rsidRPr="00DB0131">
              <w:rPr>
                <w:rFonts w:asciiTheme="minorHAnsi" w:hAnsiTheme="minorHAnsi" w:cstheme="minorHAnsi"/>
                <w:sz w:val="20"/>
                <w:szCs w:val="20"/>
              </w:rPr>
              <w:t>An explanation of a given subject by an instructor or learner that can be seen and heard.</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Synchronous or 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L-L / C-L</w:t>
            </w:r>
          </w:p>
        </w:tc>
        <w:tc>
          <w:tcPr>
            <w:tcW w:w="2436" w:type="dxa"/>
            <w:vAlign w:val="center"/>
          </w:tcPr>
          <w:p w:rsidR="00255CE0" w:rsidRPr="00DB0131" w:rsidRDefault="009B4EA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 and Evaluation</w:t>
            </w:r>
          </w:p>
        </w:tc>
        <w:tc>
          <w:tcPr>
            <w:tcW w:w="2436" w:type="dxa"/>
            <w:vAlign w:val="center"/>
          </w:tcPr>
          <w:p w:rsidR="00255CE0" w:rsidRPr="00DB0131" w:rsidRDefault="00C53967"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Notes</w:t>
            </w:r>
          </w:p>
        </w:tc>
        <w:tc>
          <w:tcPr>
            <w:tcW w:w="2436" w:type="dxa"/>
            <w:vAlign w:val="center"/>
          </w:tcPr>
          <w:p w:rsidR="00255CE0" w:rsidRPr="00DB0131" w:rsidRDefault="004D2025" w:rsidP="00413BAF">
            <w:pPr>
              <w:rPr>
                <w:rFonts w:asciiTheme="minorHAnsi" w:hAnsiTheme="minorHAnsi" w:cstheme="minorHAnsi"/>
                <w:sz w:val="20"/>
                <w:szCs w:val="20"/>
              </w:rPr>
            </w:pPr>
            <w:r w:rsidRPr="00DB0131">
              <w:rPr>
                <w:rFonts w:asciiTheme="minorHAnsi" w:hAnsiTheme="minorHAnsi" w:cstheme="minorHAnsi"/>
                <w:sz w:val="20"/>
                <w:szCs w:val="20"/>
              </w:rPr>
              <w:t>An explanation of a given subject by an instructor to a learner for the purpose of instruction; cannot be in video form.</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C-L</w:t>
            </w:r>
          </w:p>
        </w:tc>
        <w:tc>
          <w:tcPr>
            <w:tcW w:w="2436" w:type="dxa"/>
            <w:vAlign w:val="center"/>
          </w:tcPr>
          <w:p w:rsidR="00255CE0" w:rsidRPr="00DB0131" w:rsidRDefault="009B4EA1" w:rsidP="00413BAF">
            <w:pPr>
              <w:rPr>
                <w:rFonts w:asciiTheme="minorHAnsi" w:hAnsiTheme="minorHAnsi" w:cstheme="minorHAnsi"/>
                <w:sz w:val="20"/>
                <w:szCs w:val="20"/>
              </w:rPr>
            </w:pPr>
            <w:r w:rsidRPr="00DB0131">
              <w:rPr>
                <w:rFonts w:asciiTheme="minorHAnsi" w:hAnsiTheme="minorHAnsi" w:cstheme="minorHAnsi"/>
                <w:sz w:val="20"/>
                <w:szCs w:val="20"/>
              </w:rPr>
              <w:t xml:space="preserve">Knowledge, Comprehension, and </w:t>
            </w:r>
            <w:r w:rsidR="00A244D1" w:rsidRPr="00DB0131">
              <w:rPr>
                <w:rFonts w:asciiTheme="minorHAnsi" w:hAnsiTheme="minorHAnsi" w:cstheme="minorHAnsi"/>
                <w:sz w:val="20"/>
                <w:szCs w:val="20"/>
              </w:rPr>
              <w:t>Analysis</w:t>
            </w:r>
          </w:p>
        </w:tc>
        <w:tc>
          <w:tcPr>
            <w:tcW w:w="2436" w:type="dxa"/>
            <w:vAlign w:val="center"/>
          </w:tcPr>
          <w:p w:rsidR="00255CE0" w:rsidRPr="00DB0131" w:rsidRDefault="00C53967" w:rsidP="00413BAF">
            <w:pPr>
              <w:rPr>
                <w:rFonts w:asciiTheme="minorHAnsi" w:hAnsiTheme="minorHAnsi" w:cstheme="minorHAnsi"/>
                <w:sz w:val="20"/>
                <w:szCs w:val="20"/>
              </w:rPr>
            </w:pPr>
            <w:r w:rsidRPr="00DB0131">
              <w:rPr>
                <w:rFonts w:asciiTheme="minorHAnsi" w:hAnsiTheme="minorHAnsi" w:cstheme="minorHAnsi"/>
                <w:sz w:val="20"/>
                <w:szCs w:val="20"/>
              </w:rPr>
              <w:t>Gain Attention, Objectives, Recall, Stimulus Material</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Related Resource Links</w:t>
            </w:r>
            <w:r w:rsidR="004D2025" w:rsidRPr="00DB0131">
              <w:rPr>
                <w:rFonts w:asciiTheme="minorHAnsi" w:hAnsiTheme="minorHAnsi" w:cstheme="minorHAnsi"/>
                <w:sz w:val="20"/>
                <w:szCs w:val="20"/>
              </w:rPr>
              <w:t>/Hypertext</w:t>
            </w:r>
          </w:p>
        </w:tc>
        <w:tc>
          <w:tcPr>
            <w:tcW w:w="2436" w:type="dxa"/>
            <w:vAlign w:val="center"/>
          </w:tcPr>
          <w:p w:rsidR="00255CE0" w:rsidRPr="00DB0131" w:rsidRDefault="004D2025" w:rsidP="00413BAF">
            <w:pPr>
              <w:rPr>
                <w:rFonts w:asciiTheme="minorHAnsi" w:hAnsiTheme="minorHAnsi" w:cstheme="minorHAnsi"/>
                <w:sz w:val="20"/>
                <w:szCs w:val="20"/>
              </w:rPr>
            </w:pPr>
            <w:r w:rsidRPr="00DB0131">
              <w:rPr>
                <w:rFonts w:asciiTheme="minorHAnsi" w:hAnsiTheme="minorHAnsi" w:cstheme="minorHAnsi"/>
                <w:sz w:val="20"/>
                <w:szCs w:val="20"/>
              </w:rPr>
              <w:t>Attachments or Hyperlinks that allow the learner to view more in-depth information on any given topic.</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C-L</w:t>
            </w:r>
            <w:r w:rsidR="009307D7" w:rsidRPr="00DB0131">
              <w:rPr>
                <w:rFonts w:asciiTheme="minorHAnsi" w:hAnsiTheme="minorHAnsi" w:cstheme="minorHAnsi"/>
                <w:sz w:val="20"/>
                <w:szCs w:val="20"/>
              </w:rPr>
              <w:t xml:space="preserve"> / L-I</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 and Analysis</w:t>
            </w:r>
            <w:r w:rsidR="005B13D4" w:rsidRPr="00DB0131">
              <w:rPr>
                <w:rFonts w:asciiTheme="minorHAnsi" w:hAnsiTheme="minorHAnsi" w:cstheme="minorHAnsi"/>
                <w:sz w:val="20"/>
                <w:szCs w:val="20"/>
              </w:rPr>
              <w:t>, Evaluation</w:t>
            </w:r>
          </w:p>
        </w:tc>
        <w:tc>
          <w:tcPr>
            <w:tcW w:w="2436" w:type="dxa"/>
            <w:vAlign w:val="center"/>
          </w:tcPr>
          <w:p w:rsidR="00255CE0" w:rsidRPr="00DB0131" w:rsidRDefault="00C53967" w:rsidP="00413BAF">
            <w:pPr>
              <w:rPr>
                <w:rFonts w:asciiTheme="minorHAnsi" w:hAnsiTheme="minorHAnsi" w:cstheme="minorHAnsi"/>
                <w:sz w:val="20"/>
                <w:szCs w:val="20"/>
              </w:rPr>
            </w:pPr>
            <w:r w:rsidRPr="00DB0131">
              <w:rPr>
                <w:rFonts w:asciiTheme="minorHAnsi" w:hAnsiTheme="minorHAnsi" w:cstheme="minorHAnsi"/>
                <w:sz w:val="20"/>
                <w:szCs w:val="20"/>
              </w:rPr>
              <w:t>Gain Attention, Recall, Stimulus Material</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Discussions</w:t>
            </w:r>
            <w:r w:rsidR="00F37917" w:rsidRPr="00DB0131">
              <w:rPr>
                <w:rFonts w:asciiTheme="minorHAnsi" w:hAnsiTheme="minorHAnsi" w:cstheme="minorHAnsi"/>
                <w:sz w:val="20"/>
                <w:szCs w:val="20"/>
              </w:rPr>
              <w:t xml:space="preserve"> (Chat rooms, email, forums, blogs, etc.)</w:t>
            </w:r>
          </w:p>
        </w:tc>
        <w:tc>
          <w:tcPr>
            <w:tcW w:w="2436" w:type="dxa"/>
            <w:vAlign w:val="center"/>
          </w:tcPr>
          <w:p w:rsidR="00255CE0" w:rsidRPr="00DB0131" w:rsidRDefault="009307D7" w:rsidP="00413BAF">
            <w:pPr>
              <w:rPr>
                <w:rFonts w:asciiTheme="minorHAnsi" w:hAnsiTheme="minorHAnsi" w:cstheme="minorHAnsi"/>
                <w:sz w:val="20"/>
                <w:szCs w:val="20"/>
              </w:rPr>
            </w:pPr>
            <w:r w:rsidRPr="00DB0131">
              <w:rPr>
                <w:rFonts w:asciiTheme="minorHAnsi" w:hAnsiTheme="minorHAnsi" w:cstheme="minorHAnsi"/>
                <w:sz w:val="20"/>
                <w:szCs w:val="20"/>
              </w:rPr>
              <w:t>Areas</w:t>
            </w:r>
            <w:r w:rsidR="00F37917" w:rsidRPr="00DB0131">
              <w:rPr>
                <w:rFonts w:asciiTheme="minorHAnsi" w:hAnsiTheme="minorHAnsi" w:cstheme="minorHAnsi"/>
                <w:sz w:val="20"/>
                <w:szCs w:val="20"/>
              </w:rPr>
              <w:t xml:space="preserve"> where parties can discuss, evaluate, and critique information about a given topic.</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Synchronous or 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C-L / L-L</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All Skill Levels</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Drill-and-Practice Activities</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 xml:space="preserve">Learners practice applying specific knowledge or a well-defined skill </w:t>
            </w:r>
            <w:r w:rsidR="009307D7" w:rsidRPr="00DB0131">
              <w:rPr>
                <w:rFonts w:asciiTheme="minorHAnsi" w:hAnsiTheme="minorHAnsi" w:cstheme="minorHAnsi"/>
                <w:sz w:val="20"/>
                <w:szCs w:val="20"/>
              </w:rPr>
              <w:t>repeatedly</w:t>
            </w:r>
            <w:r w:rsidRPr="00DB0131">
              <w:rPr>
                <w:rFonts w:asciiTheme="minorHAnsi" w:hAnsiTheme="minorHAnsi" w:cstheme="minorHAnsi"/>
                <w:sz w:val="20"/>
                <w:szCs w:val="20"/>
              </w:rPr>
              <w:t>.</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C-L</w:t>
            </w:r>
            <w:r w:rsidR="009307D7" w:rsidRPr="00DB0131">
              <w:rPr>
                <w:rFonts w:asciiTheme="minorHAnsi" w:hAnsiTheme="minorHAnsi" w:cstheme="minorHAnsi"/>
                <w:sz w:val="20"/>
                <w:szCs w:val="20"/>
              </w:rPr>
              <w:t xml:space="preserve"> / L-I</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w:t>
            </w:r>
            <w:r w:rsidR="005B13D4" w:rsidRPr="00DB0131">
              <w:rPr>
                <w:rFonts w:asciiTheme="minorHAnsi" w:hAnsiTheme="minorHAnsi" w:cstheme="minorHAnsi"/>
                <w:sz w:val="20"/>
                <w:szCs w:val="20"/>
              </w:rPr>
              <w:t>, Evaluation</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Gain Attention, Recall, Stimulus Material, Peformance, Feedback</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Scavenger Hunts</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Learners find reliable resources online.</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C-L</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 xml:space="preserve">Gain Attention, Objectives, Recall, Stimulus Material, </w:t>
            </w:r>
            <w:r w:rsidRPr="00DB0131">
              <w:rPr>
                <w:rFonts w:asciiTheme="minorHAnsi" w:hAnsiTheme="minorHAnsi" w:cstheme="minorHAnsi"/>
                <w:sz w:val="20"/>
                <w:szCs w:val="20"/>
              </w:rPr>
              <w:lastRenderedPageBreak/>
              <w:t>Performance, Assess Performance</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lastRenderedPageBreak/>
              <w:t>Research</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Learners gather, analyze, and report on information.</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C-L</w:t>
            </w:r>
          </w:p>
        </w:tc>
        <w:tc>
          <w:tcPr>
            <w:tcW w:w="2436" w:type="dxa"/>
            <w:vAlign w:val="center"/>
          </w:tcPr>
          <w:p w:rsidR="00255CE0" w:rsidRPr="00DB0131" w:rsidRDefault="005B13D4" w:rsidP="00413BAF">
            <w:pPr>
              <w:rPr>
                <w:rFonts w:asciiTheme="minorHAnsi" w:hAnsiTheme="minorHAnsi" w:cstheme="minorHAnsi"/>
                <w:sz w:val="20"/>
                <w:szCs w:val="20"/>
              </w:rPr>
            </w:pPr>
            <w:r w:rsidRPr="00DB0131">
              <w:rPr>
                <w:rFonts w:asciiTheme="minorHAnsi" w:hAnsiTheme="minorHAnsi" w:cstheme="minorHAnsi"/>
                <w:sz w:val="20"/>
                <w:szCs w:val="20"/>
              </w:rPr>
              <w:t xml:space="preserve">All Skill Levels </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Mentorships</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Learners work with seasoned learners or more experienced individuals in a particular area of study.</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Synchronous or 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L-L</w:t>
            </w:r>
          </w:p>
        </w:tc>
        <w:tc>
          <w:tcPr>
            <w:tcW w:w="2436" w:type="dxa"/>
            <w:vAlign w:val="center"/>
          </w:tcPr>
          <w:p w:rsidR="00255CE0" w:rsidRPr="00DB0131" w:rsidRDefault="005B13D4" w:rsidP="00413BAF">
            <w:pPr>
              <w:rPr>
                <w:rFonts w:asciiTheme="minorHAnsi" w:hAnsiTheme="minorHAnsi" w:cstheme="minorHAnsi"/>
                <w:sz w:val="20"/>
                <w:szCs w:val="20"/>
              </w:rPr>
            </w:pPr>
            <w:r w:rsidRPr="00DB0131">
              <w:rPr>
                <w:rFonts w:asciiTheme="minorHAnsi" w:hAnsiTheme="minorHAnsi" w:cstheme="minorHAnsi"/>
                <w:sz w:val="20"/>
                <w:szCs w:val="20"/>
              </w:rPr>
              <w:t>All Skill Levels</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Role-Playing</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 xml:space="preserve">Learners adopt assigned roles in simulations involving complex </w:t>
            </w:r>
            <w:r w:rsidR="009307D7" w:rsidRPr="00DB0131">
              <w:rPr>
                <w:rFonts w:asciiTheme="minorHAnsi" w:hAnsiTheme="minorHAnsi" w:cstheme="minorHAnsi"/>
                <w:sz w:val="20"/>
                <w:szCs w:val="20"/>
              </w:rPr>
              <w:t>interpersonal</w:t>
            </w:r>
            <w:r w:rsidRPr="00DB0131">
              <w:rPr>
                <w:rFonts w:asciiTheme="minorHAnsi" w:hAnsiTheme="minorHAnsi" w:cstheme="minorHAnsi"/>
                <w:sz w:val="20"/>
                <w:szCs w:val="20"/>
              </w:rPr>
              <w:t xml:space="preserve"> interactions.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 xml:space="preserve">Synchronous or </w:t>
            </w:r>
            <w:r w:rsidR="00DB0131"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L-L / C-L</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w:t>
            </w:r>
            <w:r w:rsidR="005B13D4" w:rsidRPr="00DB0131">
              <w:rPr>
                <w:rFonts w:asciiTheme="minorHAnsi" w:hAnsiTheme="minorHAnsi" w:cstheme="minorHAnsi"/>
                <w:sz w:val="20"/>
                <w:szCs w:val="20"/>
              </w:rPr>
              <w:t>, Evaluation</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Case Studies</w:t>
            </w:r>
            <w:r w:rsidR="00F37917" w:rsidRPr="00DB0131">
              <w:rPr>
                <w:rFonts w:asciiTheme="minorHAnsi" w:hAnsiTheme="minorHAnsi" w:cstheme="minorHAnsi"/>
                <w:sz w:val="20"/>
                <w:szCs w:val="20"/>
              </w:rPr>
              <w:t>/Projects</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 xml:space="preserve">An undertaking requiring concerted effort by one or more individuals; Learners study a meaningful, detailed example of a </w:t>
            </w:r>
            <w:r w:rsidR="009307D7" w:rsidRPr="00DB0131">
              <w:rPr>
                <w:rFonts w:asciiTheme="minorHAnsi" w:hAnsiTheme="minorHAnsi" w:cstheme="minorHAnsi"/>
                <w:sz w:val="20"/>
                <w:szCs w:val="20"/>
              </w:rPr>
              <w:t>real world</w:t>
            </w:r>
            <w:r w:rsidRPr="00DB0131">
              <w:rPr>
                <w:rFonts w:asciiTheme="minorHAnsi" w:hAnsiTheme="minorHAnsi" w:cstheme="minorHAnsi"/>
                <w:sz w:val="20"/>
                <w:szCs w:val="20"/>
              </w:rPr>
              <w:t xml:space="preserve"> event, process, or system to abstract useful concepts and principles.</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 xml:space="preserve">Synchronous or </w:t>
            </w:r>
            <w:r w:rsidR="00255CE0"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L-L / C-L</w:t>
            </w:r>
          </w:p>
        </w:tc>
        <w:tc>
          <w:tcPr>
            <w:tcW w:w="2436" w:type="dxa"/>
            <w:vAlign w:val="center"/>
          </w:tcPr>
          <w:p w:rsidR="00255CE0" w:rsidRPr="00DB0131" w:rsidRDefault="005B13D4" w:rsidP="00413BAF">
            <w:pPr>
              <w:rPr>
                <w:rFonts w:asciiTheme="minorHAnsi" w:hAnsiTheme="minorHAnsi" w:cstheme="minorHAnsi"/>
                <w:sz w:val="20"/>
                <w:szCs w:val="20"/>
              </w:rPr>
            </w:pPr>
            <w:r w:rsidRPr="00DB0131">
              <w:rPr>
                <w:rFonts w:asciiTheme="minorHAnsi" w:hAnsiTheme="minorHAnsi" w:cstheme="minorHAnsi"/>
                <w:sz w:val="20"/>
                <w:szCs w:val="20"/>
              </w:rPr>
              <w:t>All Skill Levels</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Webcasts</w:t>
            </w:r>
          </w:p>
        </w:tc>
        <w:tc>
          <w:tcPr>
            <w:tcW w:w="2436" w:type="dxa"/>
            <w:vAlign w:val="center"/>
          </w:tcPr>
          <w:p w:rsidR="00255CE0" w:rsidRPr="00DB0131" w:rsidRDefault="00F37917" w:rsidP="00413BAF">
            <w:pPr>
              <w:rPr>
                <w:rFonts w:asciiTheme="minorHAnsi" w:hAnsiTheme="minorHAnsi" w:cstheme="minorHAnsi"/>
                <w:sz w:val="20"/>
                <w:szCs w:val="20"/>
              </w:rPr>
            </w:pPr>
            <w:r w:rsidRPr="00DB0131">
              <w:rPr>
                <w:rFonts w:asciiTheme="minorHAnsi" w:hAnsiTheme="minorHAnsi" w:cstheme="minorHAnsi"/>
                <w:sz w:val="20"/>
                <w:szCs w:val="20"/>
              </w:rPr>
              <w:t>Many learners participate fully in a conventional training event transmitted by a network.</w:t>
            </w:r>
          </w:p>
        </w:tc>
        <w:tc>
          <w:tcPr>
            <w:tcW w:w="2436" w:type="dxa"/>
            <w:vAlign w:val="center"/>
          </w:tcPr>
          <w:p w:rsidR="00255CE0" w:rsidRPr="00DB0131" w:rsidRDefault="009307D7" w:rsidP="00413BAF">
            <w:pPr>
              <w:rPr>
                <w:rFonts w:asciiTheme="minorHAnsi" w:hAnsiTheme="minorHAnsi" w:cstheme="minorHAnsi"/>
                <w:sz w:val="20"/>
                <w:szCs w:val="20"/>
              </w:rPr>
            </w:pPr>
            <w:r w:rsidRPr="00DB0131">
              <w:rPr>
                <w:rFonts w:asciiTheme="minorHAnsi" w:hAnsiTheme="minorHAnsi" w:cstheme="minorHAnsi"/>
                <w:sz w:val="20"/>
                <w:szCs w:val="20"/>
              </w:rPr>
              <w:t>Synchronous</w:t>
            </w:r>
            <w:r w:rsidR="00255CE0" w:rsidRPr="00DB0131">
              <w:rPr>
                <w:rFonts w:asciiTheme="minorHAnsi" w:hAnsiTheme="minorHAnsi" w:cstheme="minorHAnsi"/>
                <w:sz w:val="20"/>
                <w:szCs w:val="20"/>
              </w:rPr>
              <w:t xml:space="preserve"> or </w:t>
            </w: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L-L / C-L</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w:t>
            </w:r>
            <w:r w:rsidR="005B13D4" w:rsidRPr="00DB0131">
              <w:rPr>
                <w:rFonts w:asciiTheme="minorHAnsi" w:hAnsiTheme="minorHAnsi" w:cstheme="minorHAnsi"/>
                <w:sz w:val="20"/>
                <w:szCs w:val="20"/>
              </w:rPr>
              <w:t>, Evaluation</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Hands-On Activities</w:t>
            </w:r>
          </w:p>
        </w:tc>
        <w:tc>
          <w:tcPr>
            <w:tcW w:w="2436" w:type="dxa"/>
            <w:vAlign w:val="center"/>
          </w:tcPr>
          <w:p w:rsidR="00255CE0" w:rsidRPr="00DB0131" w:rsidRDefault="009307D7" w:rsidP="00413BAF">
            <w:pPr>
              <w:rPr>
                <w:rFonts w:asciiTheme="minorHAnsi" w:hAnsiTheme="minorHAnsi" w:cstheme="minorHAnsi"/>
                <w:sz w:val="20"/>
                <w:szCs w:val="20"/>
              </w:rPr>
            </w:pPr>
            <w:r w:rsidRPr="00DB0131">
              <w:rPr>
                <w:rFonts w:asciiTheme="minorHAnsi" w:hAnsiTheme="minorHAnsi" w:cstheme="minorHAnsi"/>
                <w:sz w:val="20"/>
                <w:szCs w:val="20"/>
              </w:rPr>
              <w:t>Learners perform a real task outside the lesson.</w:t>
            </w:r>
          </w:p>
        </w:tc>
        <w:tc>
          <w:tcPr>
            <w:tcW w:w="2436" w:type="dxa"/>
            <w:vAlign w:val="center"/>
          </w:tcPr>
          <w:p w:rsidR="00255CE0" w:rsidRPr="00DB0131" w:rsidRDefault="009307D7"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L-L / C-L</w:t>
            </w:r>
          </w:p>
        </w:tc>
        <w:tc>
          <w:tcPr>
            <w:tcW w:w="2436" w:type="dxa"/>
            <w:vAlign w:val="center"/>
          </w:tcPr>
          <w:p w:rsidR="00255CE0" w:rsidRPr="00DB0131" w:rsidRDefault="005B13D4" w:rsidP="00413BAF">
            <w:pPr>
              <w:rPr>
                <w:rFonts w:asciiTheme="minorHAnsi" w:hAnsiTheme="minorHAnsi" w:cstheme="minorHAnsi"/>
                <w:sz w:val="20"/>
                <w:szCs w:val="20"/>
              </w:rPr>
            </w:pPr>
            <w:r w:rsidRPr="00DB0131">
              <w:rPr>
                <w:rFonts w:asciiTheme="minorHAnsi" w:hAnsiTheme="minorHAnsi" w:cstheme="minorHAnsi"/>
                <w:sz w:val="20"/>
                <w:szCs w:val="20"/>
              </w:rPr>
              <w:t>All Skill Levels</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All Instructional Levels</w:t>
            </w:r>
          </w:p>
        </w:tc>
      </w:tr>
      <w:tr w:rsidR="00A244D1" w:rsidRPr="00DB0131" w:rsidTr="00413BAF">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Learning Games</w:t>
            </w:r>
          </w:p>
        </w:tc>
        <w:tc>
          <w:tcPr>
            <w:tcW w:w="2436" w:type="dxa"/>
            <w:vAlign w:val="center"/>
          </w:tcPr>
          <w:p w:rsidR="00255CE0" w:rsidRPr="00DB0131" w:rsidRDefault="009307D7" w:rsidP="00413BAF">
            <w:pPr>
              <w:rPr>
                <w:rFonts w:asciiTheme="minorHAnsi" w:hAnsiTheme="minorHAnsi" w:cstheme="minorHAnsi"/>
                <w:sz w:val="20"/>
                <w:szCs w:val="20"/>
              </w:rPr>
            </w:pPr>
            <w:r w:rsidRPr="00DB0131">
              <w:rPr>
                <w:rFonts w:asciiTheme="minorHAnsi" w:hAnsiTheme="minorHAnsi" w:cstheme="minorHAnsi"/>
                <w:sz w:val="20"/>
                <w:szCs w:val="20"/>
              </w:rPr>
              <w:t>People learn by interacting with a game-like simulation.</w:t>
            </w:r>
          </w:p>
        </w:tc>
        <w:tc>
          <w:tcPr>
            <w:tcW w:w="2436" w:type="dxa"/>
            <w:vAlign w:val="center"/>
          </w:tcPr>
          <w:p w:rsidR="00255CE0" w:rsidRPr="00DB0131" w:rsidRDefault="009307D7" w:rsidP="00413BAF">
            <w:pPr>
              <w:rPr>
                <w:rFonts w:asciiTheme="minorHAnsi" w:hAnsiTheme="minorHAnsi" w:cstheme="minorHAnsi"/>
                <w:sz w:val="20"/>
                <w:szCs w:val="20"/>
              </w:rPr>
            </w:pPr>
            <w:r w:rsidRPr="00DB0131">
              <w:rPr>
                <w:rFonts w:asciiTheme="minorHAnsi" w:hAnsiTheme="minorHAnsi" w:cstheme="minorHAnsi"/>
                <w:sz w:val="20"/>
                <w:szCs w:val="20"/>
              </w:rPr>
              <w:t>Asynchronous</w:t>
            </w:r>
          </w:p>
        </w:tc>
        <w:tc>
          <w:tcPr>
            <w:tcW w:w="2436" w:type="dxa"/>
            <w:vAlign w:val="center"/>
          </w:tcPr>
          <w:p w:rsidR="00255CE0" w:rsidRPr="00DB0131" w:rsidRDefault="00255CE0" w:rsidP="00413BAF">
            <w:pPr>
              <w:rPr>
                <w:rFonts w:asciiTheme="minorHAnsi" w:hAnsiTheme="minorHAnsi" w:cstheme="minorHAnsi"/>
                <w:sz w:val="20"/>
                <w:szCs w:val="20"/>
              </w:rPr>
            </w:pPr>
            <w:r w:rsidRPr="00DB0131">
              <w:rPr>
                <w:rFonts w:asciiTheme="minorHAnsi" w:hAnsiTheme="minorHAnsi" w:cstheme="minorHAnsi"/>
                <w:sz w:val="20"/>
                <w:szCs w:val="20"/>
              </w:rPr>
              <w:t>T-L / L-L</w:t>
            </w:r>
            <w:r w:rsidR="009307D7" w:rsidRPr="00DB0131">
              <w:rPr>
                <w:rFonts w:asciiTheme="minorHAnsi" w:hAnsiTheme="minorHAnsi" w:cstheme="minorHAnsi"/>
                <w:sz w:val="20"/>
                <w:szCs w:val="20"/>
              </w:rPr>
              <w:t xml:space="preserve"> / L-I</w:t>
            </w:r>
          </w:p>
        </w:tc>
        <w:tc>
          <w:tcPr>
            <w:tcW w:w="2436" w:type="dxa"/>
            <w:vAlign w:val="center"/>
          </w:tcPr>
          <w:p w:rsidR="00255CE0" w:rsidRPr="00DB0131" w:rsidRDefault="00A244D1" w:rsidP="00413BAF">
            <w:pPr>
              <w:rPr>
                <w:rFonts w:asciiTheme="minorHAnsi" w:hAnsiTheme="minorHAnsi" w:cstheme="minorHAnsi"/>
                <w:sz w:val="20"/>
                <w:szCs w:val="20"/>
              </w:rPr>
            </w:pPr>
            <w:r w:rsidRPr="00DB0131">
              <w:rPr>
                <w:rFonts w:asciiTheme="minorHAnsi" w:hAnsiTheme="minorHAnsi" w:cstheme="minorHAnsi"/>
                <w:sz w:val="20"/>
                <w:szCs w:val="20"/>
              </w:rPr>
              <w:t>Knowledge, Comprehension, Application</w:t>
            </w:r>
          </w:p>
        </w:tc>
        <w:tc>
          <w:tcPr>
            <w:tcW w:w="2436" w:type="dxa"/>
            <w:vAlign w:val="center"/>
          </w:tcPr>
          <w:p w:rsidR="00255CE0" w:rsidRPr="00DB0131" w:rsidRDefault="00DB0131" w:rsidP="00413BAF">
            <w:pPr>
              <w:rPr>
                <w:rFonts w:asciiTheme="minorHAnsi" w:hAnsiTheme="minorHAnsi" w:cstheme="minorHAnsi"/>
                <w:sz w:val="20"/>
                <w:szCs w:val="20"/>
              </w:rPr>
            </w:pPr>
            <w:r w:rsidRPr="00DB0131">
              <w:rPr>
                <w:rFonts w:asciiTheme="minorHAnsi" w:hAnsiTheme="minorHAnsi" w:cstheme="minorHAnsi"/>
                <w:sz w:val="20"/>
                <w:szCs w:val="20"/>
              </w:rPr>
              <w:t>Gain Attention, Recall, Stimulus Material, Assess Performance</w:t>
            </w:r>
          </w:p>
        </w:tc>
      </w:tr>
    </w:tbl>
    <w:p w:rsidR="00064D30" w:rsidRDefault="00064D30">
      <w:pPr>
        <w:rPr>
          <w:rFonts w:asciiTheme="minorHAnsi" w:hAnsiTheme="minorHAnsi" w:cstheme="minorHAnsi"/>
        </w:rPr>
      </w:pPr>
    </w:p>
    <w:p w:rsidR="001328DF" w:rsidRPr="00DB0131" w:rsidRDefault="001328DF">
      <w:pPr>
        <w:rPr>
          <w:rFonts w:asciiTheme="minorHAnsi" w:hAnsiTheme="minorHAnsi" w:cstheme="minorHAnsi"/>
        </w:rPr>
      </w:pPr>
      <w:r>
        <w:rPr>
          <w:rFonts w:asciiTheme="minorHAnsi" w:hAnsiTheme="minorHAnsi" w:cstheme="minorHAnsi"/>
        </w:rPr>
        <w:tab/>
        <w:t xml:space="preserve">Although there are probably thousands of other strategies available, I have taken a few that I have used over the years and applied them in this taxonomy.  Furthermore, no matter what theories are provided in taxonomy such as this, it is important to remember that the tool is only as good as the person using it.  Before a learner can use any of the above instructional strategies, he/she must first be introduced to them and understand how to utilize the tool to its fullest capability.  </w:t>
      </w:r>
    </w:p>
    <w:sectPr w:rsidR="001328DF" w:rsidRPr="00DB0131" w:rsidSect="004B6E1A">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75B0B"/>
    <w:multiLevelType w:val="hybridMultilevel"/>
    <w:tmpl w:val="6D7489B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55B23FC"/>
    <w:multiLevelType w:val="hybridMultilevel"/>
    <w:tmpl w:val="656C650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drawingGridHorizontalSpacing w:val="120"/>
  <w:displayHorizontalDrawingGridEvery w:val="2"/>
  <w:characterSpacingControl w:val="doNotCompress"/>
  <w:compat/>
  <w:rsids>
    <w:rsidRoot w:val="004B6E1A"/>
    <w:rsid w:val="00064D30"/>
    <w:rsid w:val="001328DF"/>
    <w:rsid w:val="0022248A"/>
    <w:rsid w:val="00255CE0"/>
    <w:rsid w:val="00305C4C"/>
    <w:rsid w:val="003620AB"/>
    <w:rsid w:val="003B69A8"/>
    <w:rsid w:val="00413BAF"/>
    <w:rsid w:val="004364E4"/>
    <w:rsid w:val="004B6E1A"/>
    <w:rsid w:val="004D2025"/>
    <w:rsid w:val="005B13D4"/>
    <w:rsid w:val="005D2120"/>
    <w:rsid w:val="006C47B5"/>
    <w:rsid w:val="008576E5"/>
    <w:rsid w:val="009307D7"/>
    <w:rsid w:val="0099599F"/>
    <w:rsid w:val="009B4EA1"/>
    <w:rsid w:val="00A244D1"/>
    <w:rsid w:val="00A46280"/>
    <w:rsid w:val="00AB5292"/>
    <w:rsid w:val="00B437FA"/>
    <w:rsid w:val="00BC0B68"/>
    <w:rsid w:val="00C53967"/>
    <w:rsid w:val="00D90DC0"/>
    <w:rsid w:val="00DB0131"/>
    <w:rsid w:val="00DB10D7"/>
    <w:rsid w:val="00F37917"/>
    <w:rsid w:val="00FE1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D2025"/>
    <w:rPr>
      <w:color w:val="0000FF"/>
      <w:u w:val="single"/>
    </w:rPr>
  </w:style>
  <w:style w:type="paragraph" w:styleId="ListParagraph">
    <w:name w:val="List Paragraph"/>
    <w:basedOn w:val="Normal"/>
    <w:uiPriority w:val="34"/>
    <w:qFormat/>
    <w:rsid w:val="009B4E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SPalmlund</dc:creator>
  <cp:lastModifiedBy>SPalmlund</cp:lastModifiedBy>
  <cp:revision>6</cp:revision>
  <dcterms:created xsi:type="dcterms:W3CDTF">2010-11-06T21:58:00Z</dcterms:created>
  <dcterms:modified xsi:type="dcterms:W3CDTF">2010-11-07T16:32:00Z</dcterms:modified>
</cp:coreProperties>
</file>